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15" w:rsidRPr="00BD2019" w:rsidRDefault="00C02B15" w:rsidP="003045B9">
      <w:r w:rsidRPr="00BD2019">
        <w:rPr>
          <w:b/>
        </w:rPr>
        <w:t>ADMINISTRATION</w:t>
      </w:r>
    </w:p>
    <w:p w:rsidR="00D94193" w:rsidRPr="00BD2019" w:rsidRDefault="00D94193" w:rsidP="00D94193">
      <w:pPr>
        <w:pStyle w:val="ListParagraph"/>
        <w:numPr>
          <w:ilvl w:val="0"/>
          <w:numId w:val="18"/>
        </w:numPr>
        <w:spacing w:after="0" w:line="240" w:lineRule="auto"/>
        <w:rPr>
          <w:rFonts w:eastAsia="Times New Roman" w:cs="Arial"/>
        </w:rPr>
      </w:pPr>
      <w:r w:rsidRPr="00BD2019">
        <w:rPr>
          <w:rFonts w:eastAsia="Times New Roman" w:cs="Arial"/>
        </w:rPr>
        <w:t>When a task is Approved - Final/Approved and routed /Reviewed and routed, a Notification is sent to the originator and not the approver.</w:t>
      </w:r>
    </w:p>
    <w:p w:rsidR="00D94193" w:rsidRPr="00BD2019" w:rsidRDefault="00D94193" w:rsidP="00D94193">
      <w:pPr>
        <w:pStyle w:val="ListParagraph"/>
        <w:numPr>
          <w:ilvl w:val="0"/>
          <w:numId w:val="18"/>
        </w:numPr>
        <w:spacing w:after="0" w:line="240" w:lineRule="auto"/>
        <w:rPr>
          <w:rFonts w:eastAsia="Times New Roman" w:cs="Arial"/>
        </w:rPr>
      </w:pPr>
      <w:r w:rsidRPr="00BD2019">
        <w:rPr>
          <w:rFonts w:eastAsia="Times New Roman" w:cs="Arial"/>
        </w:rPr>
        <w:t>The ODJFS contact information has been updated on the NYTD website home page. The new address and phone number are now correctly displaying as:</w:t>
      </w:r>
    </w:p>
    <w:p w:rsidR="00D94193" w:rsidRPr="00BD2019" w:rsidRDefault="00D94193" w:rsidP="00D94193">
      <w:pPr>
        <w:pStyle w:val="ListParagraph"/>
        <w:spacing w:after="0" w:line="240" w:lineRule="auto"/>
        <w:rPr>
          <w:rFonts w:eastAsia="Times New Roman" w:cs="Arial"/>
        </w:rPr>
      </w:pPr>
      <w:r w:rsidRPr="00BD2019">
        <w:rPr>
          <w:rFonts w:eastAsia="Times New Roman" w:cs="Arial"/>
        </w:rPr>
        <w:t>Office of Families and Children</w:t>
      </w:r>
    </w:p>
    <w:p w:rsidR="00D94193" w:rsidRPr="00BD2019" w:rsidRDefault="00D94193" w:rsidP="00D94193">
      <w:pPr>
        <w:pStyle w:val="ListParagraph"/>
        <w:spacing w:after="0" w:line="240" w:lineRule="auto"/>
        <w:rPr>
          <w:rFonts w:eastAsia="Times New Roman" w:cs="Arial"/>
        </w:rPr>
      </w:pPr>
      <w:r w:rsidRPr="00BD2019">
        <w:rPr>
          <w:rFonts w:eastAsia="Times New Roman" w:cs="Arial"/>
        </w:rPr>
        <w:t>P.O. Box 183204</w:t>
      </w:r>
    </w:p>
    <w:p w:rsidR="00D94193" w:rsidRPr="00BD2019" w:rsidRDefault="00D94193" w:rsidP="00D94193">
      <w:pPr>
        <w:pStyle w:val="ListParagraph"/>
        <w:spacing w:after="0" w:line="240" w:lineRule="auto"/>
        <w:rPr>
          <w:rFonts w:eastAsia="Times New Roman" w:cs="Arial"/>
        </w:rPr>
      </w:pPr>
      <w:r w:rsidRPr="00BD2019">
        <w:rPr>
          <w:rFonts w:eastAsia="Times New Roman" w:cs="Arial"/>
        </w:rPr>
        <w:t>Columbus, Ohio 43218-3204</w:t>
      </w:r>
    </w:p>
    <w:p w:rsidR="00D94193" w:rsidRPr="00BD2019" w:rsidRDefault="00D94193" w:rsidP="00D94193">
      <w:pPr>
        <w:pStyle w:val="ListParagraph"/>
        <w:spacing w:after="0" w:line="240" w:lineRule="auto"/>
        <w:rPr>
          <w:rFonts w:eastAsia="Times New Roman" w:cs="Arial"/>
        </w:rPr>
      </w:pPr>
      <w:r w:rsidRPr="00BD2019">
        <w:rPr>
          <w:rFonts w:eastAsia="Times New Roman" w:cs="Arial"/>
        </w:rPr>
        <w:t>Phone: (614)466-0978</w:t>
      </w:r>
    </w:p>
    <w:p w:rsidR="009E1231" w:rsidRPr="00BD2019" w:rsidRDefault="00D94193" w:rsidP="00D94193">
      <w:pPr>
        <w:pStyle w:val="ListParagraph"/>
        <w:spacing w:after="0" w:line="240" w:lineRule="auto"/>
        <w:rPr>
          <w:rFonts w:eastAsia="Times New Roman" w:cs="Arial"/>
        </w:rPr>
      </w:pPr>
      <w:r w:rsidRPr="00BD2019">
        <w:rPr>
          <w:rFonts w:eastAsia="Times New Roman" w:cs="Arial"/>
        </w:rPr>
        <w:t>Fax: (614)72</w:t>
      </w:r>
      <w:r w:rsidR="00D67A11">
        <w:rPr>
          <w:rFonts w:eastAsia="Times New Roman" w:cs="Arial"/>
        </w:rPr>
        <w:t>8-9678</w:t>
      </w:r>
      <w:r w:rsidR="005720A7" w:rsidRPr="00BD2019">
        <w:rPr>
          <w:rFonts w:eastAsia="Times New Roman" w:cs="Arial"/>
        </w:rPr>
        <w:br/>
      </w:r>
    </w:p>
    <w:p w:rsidR="00D94193" w:rsidRPr="00BD2019" w:rsidRDefault="00D94193" w:rsidP="00FF3CC6">
      <w:r w:rsidRPr="00BD2019">
        <w:rPr>
          <w:b/>
        </w:rPr>
        <w:t>ADOPTION</w:t>
      </w:r>
    </w:p>
    <w:p w:rsidR="00D94193" w:rsidRPr="00BD2019" w:rsidRDefault="00D94193" w:rsidP="00D94193">
      <w:pPr>
        <w:pStyle w:val="ListParagraph"/>
        <w:numPr>
          <w:ilvl w:val="0"/>
          <w:numId w:val="25"/>
        </w:numPr>
        <w:spacing w:after="0" w:line="240" w:lineRule="auto"/>
        <w:rPr>
          <w:rFonts w:eastAsia="Times New Roman" w:cs="Arial"/>
        </w:rPr>
      </w:pPr>
      <w:r w:rsidRPr="00BD2019">
        <w:rPr>
          <w:rFonts w:eastAsia="Times New Roman" w:cs="Arial"/>
        </w:rPr>
        <w:t>The red H (safety hazard indicator) will display on the Adoption Case Overview page.</w:t>
      </w:r>
    </w:p>
    <w:p w:rsidR="00D94193" w:rsidRPr="00BD2019" w:rsidRDefault="00D94193" w:rsidP="00FF3CC6"/>
    <w:p w:rsidR="00FF3CC6" w:rsidRPr="00BD2019" w:rsidRDefault="00FF3CC6" w:rsidP="00FF3CC6">
      <w:pPr>
        <w:rPr>
          <w:b/>
        </w:rPr>
      </w:pPr>
      <w:r w:rsidRPr="00BD2019">
        <w:rPr>
          <w:b/>
        </w:rPr>
        <w:t>CASE</w:t>
      </w:r>
    </w:p>
    <w:p w:rsidR="00D94193" w:rsidRPr="00BD2019" w:rsidRDefault="00D94193" w:rsidP="00D94193">
      <w:pPr>
        <w:pStyle w:val="ListParagraph"/>
        <w:numPr>
          <w:ilvl w:val="0"/>
          <w:numId w:val="25"/>
        </w:numPr>
      </w:pPr>
      <w:r w:rsidRPr="00BD2019">
        <w:t>Case Plan Approval notification is now being consistently sent to worker.  The system has updated so that the notification is sent out according to established business rules.</w:t>
      </w:r>
    </w:p>
    <w:p w:rsidR="00D94193" w:rsidRPr="00BD2019" w:rsidRDefault="00D94193" w:rsidP="00D94193">
      <w:pPr>
        <w:pStyle w:val="ListParagraph"/>
        <w:numPr>
          <w:ilvl w:val="0"/>
          <w:numId w:val="25"/>
        </w:numPr>
      </w:pPr>
      <w:r w:rsidRPr="00BD2019">
        <w:t>The user can now select 1 of 3 Permanency Roundtable options as the Stated Purpose of the FTM.</w:t>
      </w:r>
    </w:p>
    <w:p w:rsidR="00D94193" w:rsidRPr="00BD2019" w:rsidRDefault="00D94193" w:rsidP="00D94193">
      <w:pPr>
        <w:pStyle w:val="ListParagraph"/>
        <w:numPr>
          <w:ilvl w:val="0"/>
          <w:numId w:val="25"/>
        </w:numPr>
      </w:pPr>
      <w:r w:rsidRPr="00BD2019">
        <w:t>When a user selects that the Stated Purpose of the FTM is one of the Permanency Roundtable options, a new required dropdown field "Current Permanency Rating" is available for each child.</w:t>
      </w:r>
    </w:p>
    <w:p w:rsidR="00D94193" w:rsidRPr="00BD2019" w:rsidRDefault="00D94193" w:rsidP="00D94193">
      <w:pPr>
        <w:pStyle w:val="ListParagraph"/>
        <w:numPr>
          <w:ilvl w:val="0"/>
          <w:numId w:val="25"/>
        </w:numPr>
      </w:pPr>
      <w:r w:rsidRPr="00BD2019">
        <w:t>The Protect Ohio Category has been added to the Adoption Case Overview page.</w:t>
      </w:r>
    </w:p>
    <w:p w:rsidR="00D94193" w:rsidRPr="00BD2019" w:rsidRDefault="00D94193" w:rsidP="00D94193">
      <w:pPr>
        <w:pStyle w:val="ListParagraph"/>
        <w:numPr>
          <w:ilvl w:val="0"/>
          <w:numId w:val="25"/>
        </w:numPr>
      </w:pPr>
      <w:r w:rsidRPr="00BD2019">
        <w:t>Add 2 future FFY Periods (Report Period Start Date from Parameters) so the users can identify their populations, especially their 19 and 21 year olds, in advance. Also add a column to identify the survey due date all populations</w:t>
      </w:r>
    </w:p>
    <w:p w:rsidR="00D94193" w:rsidRPr="00BD2019" w:rsidRDefault="00D94193" w:rsidP="00D94193">
      <w:pPr>
        <w:pStyle w:val="ListParagraph"/>
        <w:numPr>
          <w:ilvl w:val="0"/>
          <w:numId w:val="25"/>
        </w:numPr>
      </w:pPr>
      <w:r w:rsidRPr="00BD2019">
        <w:t>Users with the Case Reviewer Security will be able to edit In-Progress Reunification Assessments within cases assigned to their agency.</w:t>
      </w:r>
    </w:p>
    <w:p w:rsidR="00D94193" w:rsidRPr="00BD2019" w:rsidRDefault="00D94193" w:rsidP="00D94193">
      <w:pPr>
        <w:pStyle w:val="ListParagraph"/>
        <w:numPr>
          <w:ilvl w:val="0"/>
          <w:numId w:val="25"/>
        </w:numPr>
      </w:pPr>
      <w:r w:rsidRPr="00BD2019">
        <w:t>Corrected Functionality so that Reunification Assessment link displays according to Business Rules:</w:t>
      </w:r>
      <w:r w:rsidR="00316511">
        <w:t xml:space="preserve"> </w:t>
      </w:r>
      <w:r w:rsidRPr="00BD2019">
        <w:t xml:space="preserve">Reunification Assessment-  Link will only display when any child linked to the SAR have been placed out of their home for thirty days or more when any one of the following apply: </w:t>
      </w:r>
    </w:p>
    <w:p w:rsidR="00D94193" w:rsidRPr="00BD2019" w:rsidRDefault="00D94193" w:rsidP="00D94193">
      <w:pPr>
        <w:pStyle w:val="ListParagraph"/>
      </w:pPr>
      <w:r w:rsidRPr="00BD2019">
        <w:t xml:space="preserve">• An out of home safety plan with a plan status code of Effective or Effective-Final exists, </w:t>
      </w:r>
    </w:p>
    <w:p w:rsidR="00D94193" w:rsidRPr="00BD2019" w:rsidRDefault="00D94193" w:rsidP="00D94193">
      <w:pPr>
        <w:pStyle w:val="ListParagraph"/>
      </w:pPr>
      <w:r w:rsidRPr="00BD2019">
        <w:t xml:space="preserve">• The case plan permanency goal is Reunification, </w:t>
      </w:r>
    </w:p>
    <w:p w:rsidR="00D94193" w:rsidRPr="00BD2019" w:rsidRDefault="00D94193" w:rsidP="00D94193">
      <w:pPr>
        <w:pStyle w:val="ListParagraph"/>
      </w:pPr>
      <w:r w:rsidRPr="00BD2019">
        <w:t>• Any current legal status exists except: COPS/TCOPS/COPS Ext</w:t>
      </w:r>
      <w:proofErr w:type="gramStart"/>
      <w:r w:rsidRPr="00BD2019">
        <w:t>./</w:t>
      </w:r>
      <w:proofErr w:type="gramEnd"/>
      <w:r w:rsidRPr="00BD2019">
        <w:t xml:space="preserve"> Permanent Custody/ Permanent Surrender.</w:t>
      </w:r>
    </w:p>
    <w:p w:rsidR="00304FDE" w:rsidRPr="00BD2019" w:rsidRDefault="00D94193" w:rsidP="00D94193">
      <w:pPr>
        <w:pStyle w:val="ListParagraph"/>
        <w:numPr>
          <w:ilvl w:val="0"/>
          <w:numId w:val="25"/>
        </w:numPr>
      </w:pPr>
      <w:r w:rsidRPr="00BD2019">
        <w:t>Users will no longer receive a white screen when scrolling from the first page of case services to any other page of case services.</w:t>
      </w:r>
    </w:p>
    <w:p w:rsidR="00D94193" w:rsidRPr="00BD2019" w:rsidRDefault="00D94193" w:rsidP="00D94193">
      <w:pPr>
        <w:pStyle w:val="ListParagraph"/>
      </w:pPr>
    </w:p>
    <w:p w:rsidR="00D94193" w:rsidRPr="00BD2019" w:rsidRDefault="00D94193" w:rsidP="00D94193">
      <w:pPr>
        <w:pStyle w:val="ListParagraph"/>
      </w:pPr>
    </w:p>
    <w:p w:rsidR="00D94193" w:rsidRPr="00BD2019" w:rsidRDefault="00D94193" w:rsidP="003045B9">
      <w:pPr>
        <w:rPr>
          <w:b/>
        </w:rPr>
      </w:pPr>
      <w:r w:rsidRPr="00BD2019">
        <w:rPr>
          <w:b/>
        </w:rPr>
        <w:lastRenderedPageBreak/>
        <w:t>COURT</w:t>
      </w:r>
    </w:p>
    <w:p w:rsidR="00D94193" w:rsidRPr="00BD2019" w:rsidRDefault="00D94193" w:rsidP="00D94193">
      <w:pPr>
        <w:pStyle w:val="ListParagraph"/>
        <w:numPr>
          <w:ilvl w:val="0"/>
          <w:numId w:val="25"/>
        </w:numPr>
      </w:pPr>
      <w:r w:rsidRPr="00BD2019">
        <w:t>Users with the Agency System Administrator security have the ability to seal delinquency records.  Once sealed, the offense is no longer viewable in the system.  The functionality is available under the Administration/ Utilities Tab.</w:t>
      </w:r>
    </w:p>
    <w:p w:rsidR="00D94193" w:rsidRPr="00BD2019" w:rsidRDefault="00D94193" w:rsidP="00D94193">
      <w:pPr>
        <w:pStyle w:val="ListParagraph"/>
        <w:numPr>
          <w:ilvl w:val="0"/>
          <w:numId w:val="25"/>
        </w:numPr>
      </w:pPr>
      <w:r w:rsidRPr="00BD2019">
        <w:t>The "Temporary Custody" legal status reference value will now display as "Temporary Custody/ Placement and Care" to allow IV-E juvenile courts to record youth who are in the responsibility for placement and care of the courts.</w:t>
      </w:r>
    </w:p>
    <w:p w:rsidR="00D94193" w:rsidRPr="00BD2019" w:rsidRDefault="00D94193" w:rsidP="00D94193">
      <w:pPr>
        <w:pStyle w:val="ListParagraph"/>
        <w:numPr>
          <w:ilvl w:val="0"/>
          <w:numId w:val="25"/>
        </w:numPr>
      </w:pPr>
      <w:r w:rsidRPr="00BD2019">
        <w:t>The placement match for providers has been updated to map provider acceptance criteria to the changes for delinquency offense type reference values.</w:t>
      </w:r>
    </w:p>
    <w:p w:rsidR="00D94193" w:rsidRPr="00BD2019" w:rsidRDefault="00D94193" w:rsidP="00D94193">
      <w:pPr>
        <w:pStyle w:val="ListParagraph"/>
        <w:numPr>
          <w:ilvl w:val="0"/>
          <w:numId w:val="25"/>
        </w:numPr>
      </w:pPr>
      <w:r w:rsidRPr="00BD2019">
        <w:t>The Delinquency tab has been modified to include delinquency offense types to match ORC.</w:t>
      </w:r>
    </w:p>
    <w:p w:rsidR="00D94193" w:rsidRPr="00BD2019" w:rsidRDefault="00D94193" w:rsidP="00D94193">
      <w:pPr>
        <w:pStyle w:val="ListParagraph"/>
        <w:numPr>
          <w:ilvl w:val="0"/>
          <w:numId w:val="25"/>
        </w:numPr>
      </w:pPr>
      <w:r w:rsidRPr="00BD2019">
        <w:t>The Delinquency tab has been modified to include sexual offender classification (tier) types to match ORC.  An information icon has been added for the change.</w:t>
      </w:r>
    </w:p>
    <w:p w:rsidR="00D94193" w:rsidRPr="00BD2019" w:rsidRDefault="00D94193" w:rsidP="00D94193">
      <w:pPr>
        <w:pStyle w:val="ListParagraph"/>
        <w:numPr>
          <w:ilvl w:val="0"/>
          <w:numId w:val="25"/>
        </w:numPr>
      </w:pPr>
      <w:r w:rsidRPr="00BD2019">
        <w:t>This new functionality allows a user to seal an existing Delinquency record.</w:t>
      </w:r>
    </w:p>
    <w:p w:rsidR="00D94193" w:rsidRPr="00BD2019" w:rsidRDefault="00D94193" w:rsidP="00D94193">
      <w:pPr>
        <w:pStyle w:val="ListParagraph"/>
        <w:numPr>
          <w:ilvl w:val="0"/>
          <w:numId w:val="25"/>
        </w:numPr>
      </w:pPr>
      <w:r w:rsidRPr="00BD2019">
        <w:t>Users will have the ability to select a default court for their agency under Administration/ Maintenance/ Agency Information.  The default court will display within court hearing and delinquency records. Users are able to select another court within the work item, should entry of another court’s orders need to occur.</w:t>
      </w:r>
    </w:p>
    <w:p w:rsidR="00D94193" w:rsidRPr="00BD2019" w:rsidRDefault="00D94193" w:rsidP="003045B9">
      <w:r w:rsidRPr="00BD2019">
        <w:rPr>
          <w:b/>
        </w:rPr>
        <w:t>FEDERAL REPORTING</w:t>
      </w:r>
    </w:p>
    <w:p w:rsidR="00D94193" w:rsidRPr="00BD2019" w:rsidRDefault="00D94193" w:rsidP="00D94193">
      <w:pPr>
        <w:pStyle w:val="ListParagraph"/>
        <w:numPr>
          <w:ilvl w:val="0"/>
          <w:numId w:val="27"/>
        </w:numPr>
        <w:spacing w:after="0" w:line="240" w:lineRule="auto"/>
        <w:rPr>
          <w:rFonts w:eastAsia="Times New Roman" w:cs="Arial"/>
        </w:rPr>
      </w:pPr>
      <w:r w:rsidRPr="00BD2019">
        <w:rPr>
          <w:rFonts w:eastAsia="Times New Roman" w:cs="Arial"/>
        </w:rPr>
        <w:t>Report 254 NCANDS Data Exception Update of Report Pram:</w:t>
      </w:r>
    </w:p>
    <w:p w:rsidR="00D94193" w:rsidRPr="00BD2019" w:rsidRDefault="00D94193" w:rsidP="00D94193">
      <w:pPr>
        <w:pStyle w:val="ListParagraph"/>
        <w:spacing w:after="0" w:line="240" w:lineRule="auto"/>
        <w:rPr>
          <w:rFonts w:eastAsia="Times New Roman" w:cs="Arial"/>
        </w:rPr>
      </w:pPr>
      <w:r w:rsidRPr="00BD2019">
        <w:rPr>
          <w:rFonts w:eastAsia="Times New Roman" w:cs="Arial"/>
        </w:rPr>
        <w:t xml:space="preserve">Report Prams have been modified to allow the User to execute the report for an individual Exception Error Message Category of 'Child Fatality Record(s)', 'Recurrence of Maltreatment' or </w:t>
      </w:r>
      <w:r w:rsidRPr="00BD2019">
        <w:rPr>
          <w:rFonts w:eastAsia="Times New Roman" w:cs="Arial"/>
        </w:rPr>
        <w:br/>
        <w:t>'Missing ACV &amp; AP Demographic Data'.</w:t>
      </w:r>
      <w:r w:rsidRPr="00BD2019">
        <w:rPr>
          <w:rFonts w:eastAsia="Times New Roman" w:cs="Arial"/>
        </w:rPr>
        <w:br/>
      </w:r>
      <w:r w:rsidRPr="00BD2019">
        <w:rPr>
          <w:rFonts w:eastAsia="Times New Roman" w:cs="Arial"/>
        </w:rPr>
        <w:br/>
        <w:t>The report continues to allow the user to select either '</w:t>
      </w:r>
      <w:proofErr w:type="gramStart"/>
      <w:r w:rsidRPr="00BD2019">
        <w:rPr>
          <w:rFonts w:eastAsia="Times New Roman" w:cs="Arial"/>
        </w:rPr>
        <w:t>All</w:t>
      </w:r>
      <w:proofErr w:type="gramEnd"/>
      <w:r w:rsidRPr="00BD2019">
        <w:rPr>
          <w:rFonts w:eastAsia="Times New Roman" w:cs="Arial"/>
        </w:rPr>
        <w:t xml:space="preserve"> children in Target </w:t>
      </w:r>
      <w:r w:rsidR="00417866">
        <w:rPr>
          <w:rFonts w:eastAsia="Times New Roman" w:cs="Arial"/>
        </w:rPr>
        <w:t>Population' or 'Exceptions Only</w:t>
      </w:r>
      <w:r w:rsidRPr="00BD2019">
        <w:rPr>
          <w:rFonts w:eastAsia="Times New Roman" w:cs="Arial"/>
        </w:rPr>
        <w:t>.</w:t>
      </w:r>
      <w:r w:rsidR="00417866">
        <w:rPr>
          <w:rFonts w:eastAsia="Times New Roman" w:cs="Arial"/>
        </w:rPr>
        <w:t>’</w:t>
      </w:r>
    </w:p>
    <w:p w:rsidR="00D94193" w:rsidRPr="00BD2019" w:rsidRDefault="00D94193" w:rsidP="00D94193">
      <w:pPr>
        <w:pStyle w:val="ListParagraph"/>
      </w:pPr>
    </w:p>
    <w:p w:rsidR="003045B9" w:rsidRPr="00BD2019" w:rsidRDefault="003045B9" w:rsidP="003045B9">
      <w:pPr>
        <w:rPr>
          <w:b/>
        </w:rPr>
      </w:pPr>
      <w:r w:rsidRPr="00BD2019">
        <w:rPr>
          <w:b/>
        </w:rPr>
        <w:t>FINANCE</w:t>
      </w:r>
      <w:r w:rsidRPr="00BD2019">
        <w:rPr>
          <w:b/>
        </w:rPr>
        <w:tab/>
      </w:r>
    </w:p>
    <w:p w:rsidR="00D94193" w:rsidRPr="00BD2019" w:rsidRDefault="00D94193" w:rsidP="00D94193">
      <w:pPr>
        <w:pStyle w:val="ListParagraph"/>
        <w:numPr>
          <w:ilvl w:val="0"/>
          <w:numId w:val="27"/>
        </w:numPr>
      </w:pPr>
      <w:r w:rsidRPr="00BD2019">
        <w:t>Issue: County requesting an enhancement to the Adoption Subsidy History Grid to display the Provider ID of the Adoptive Provider ass</w:t>
      </w:r>
      <w:r w:rsidR="001C6172">
        <w:t>ociated with the subsidy record.</w:t>
      </w:r>
      <w:r w:rsidRPr="00BD2019">
        <w:br/>
        <w:t>Resolution: Provider ID now displays on</w:t>
      </w:r>
      <w:r w:rsidR="001C6172">
        <w:t xml:space="preserve"> Adoption Subsidy History Grid.</w:t>
      </w:r>
    </w:p>
    <w:p w:rsidR="00D94193" w:rsidRPr="00BD2019" w:rsidRDefault="00D94193" w:rsidP="00D94193">
      <w:pPr>
        <w:pStyle w:val="ListParagraph"/>
        <w:numPr>
          <w:ilvl w:val="0"/>
          <w:numId w:val="27"/>
        </w:numPr>
      </w:pPr>
      <w:r w:rsidRPr="00BD2019">
        <w:t xml:space="preserve">Issue:  When a PASSS subsidy payment has been 'Created in Error' and ultimately deemed as an 'Invalid </w:t>
      </w:r>
      <w:r w:rsidR="00316511" w:rsidRPr="00BD2019">
        <w:t>Payment’ the</w:t>
      </w:r>
      <w:r w:rsidRPr="00BD2019">
        <w:t xml:space="preserve"> Paid Total amount is not being updated on the PASSS Program screen, Services Summary  section, Paid column. </w:t>
      </w:r>
      <w:r w:rsidRPr="00BD2019">
        <w:br/>
        <w:t>Resolution:  When PASSS payments have been identified in the system as 'Invalid', the System will not include the 'invalid' Payment amounts in the PASSS Paid Total column on the PASSS Program screen.</w:t>
      </w:r>
    </w:p>
    <w:p w:rsidR="00D94193" w:rsidRPr="00BD2019" w:rsidRDefault="00D94193" w:rsidP="00D94193">
      <w:pPr>
        <w:pStyle w:val="ListParagraph"/>
        <w:numPr>
          <w:ilvl w:val="0"/>
          <w:numId w:val="27"/>
        </w:numPr>
      </w:pPr>
      <w:r w:rsidRPr="00BD2019">
        <w:t xml:space="preserve">Issue:  Adoption subsidy ends in a specific month and another adoption subsidy starts in the same month; system is not picking up the new adoptive placement information to pro-rate the </w:t>
      </w:r>
      <w:r w:rsidRPr="00BD2019">
        <w:lastRenderedPageBreak/>
        <w:t>adoption subsidy for the new adoptive placement provider for the specific time period.</w:t>
      </w:r>
      <w:r w:rsidRPr="00BD2019">
        <w:br/>
        <w:t>Resolution: The Create Adoption Payment functionality has been updated to allow two (2) separate adoptive subsidy payments in one month. Specifically if a child is receiving an adoption subsidy and the child's adoptive placement ends before the end of the month and the child is placed in another (preplanned) adoption placement in the same month. The adoption subsidy for the succeeding adoptive placement will be pro-rated accordingly.  It has been confirmed by the Office of Children and Families (OFC) IV-E policy that two adoption subsidy payments are allowable in the same month if the total adoption subsidy amount is less than the cost of care if the child was in foster care.</w:t>
      </w:r>
    </w:p>
    <w:p w:rsidR="00D94193" w:rsidRPr="00BD2019" w:rsidRDefault="00D94193" w:rsidP="00D94193">
      <w:pPr>
        <w:pStyle w:val="ListParagraph"/>
        <w:numPr>
          <w:ilvl w:val="0"/>
          <w:numId w:val="27"/>
        </w:numPr>
      </w:pPr>
      <w:r w:rsidRPr="00BD2019">
        <w:t xml:space="preserve">Issue:  The system is currently enforcing a 9 month look back rule for a reasonable efforts ruling (Defect 18092, Build 2.20). As a result, in some instances, when </w:t>
      </w:r>
      <w:proofErr w:type="gramStart"/>
      <w:r w:rsidRPr="00BD2019">
        <w:t>reasonable efforts is</w:t>
      </w:r>
      <w:proofErr w:type="gramEnd"/>
      <w:r w:rsidRPr="00BD2019">
        <w:t xml:space="preserve"> achieved in the allotted timeframe of 12 months, the system is not recognizing this.  </w:t>
      </w:r>
      <w:r w:rsidRPr="00BD2019">
        <w:br/>
        <w:t xml:space="preserve">Resolution:  The </w:t>
      </w:r>
      <w:proofErr w:type="spellStart"/>
      <w:r w:rsidRPr="00BD2019">
        <w:t>Reimbursability</w:t>
      </w:r>
      <w:proofErr w:type="spellEnd"/>
      <w:r w:rsidRPr="00BD2019">
        <w:t xml:space="preserve"> Determination logic for the Annual Judicial Determination for Reasonable Efforts to Finalize Permanency Planning (RE) has been updated to have the system look back 12 months from the </w:t>
      </w:r>
      <w:proofErr w:type="spellStart"/>
      <w:r w:rsidRPr="00BD2019">
        <w:t>reimbursability</w:t>
      </w:r>
      <w:proofErr w:type="spellEnd"/>
      <w:r w:rsidRPr="00BD2019">
        <w:t xml:space="preserve"> effective date f</w:t>
      </w:r>
      <w:r w:rsidR="001C6172">
        <w:t>or a reasonable efforts ruling.</w:t>
      </w:r>
    </w:p>
    <w:p w:rsidR="00D94193" w:rsidRPr="00BD2019" w:rsidRDefault="00E41A71" w:rsidP="00D94193">
      <w:pPr>
        <w:pStyle w:val="ListParagraph"/>
        <w:numPr>
          <w:ilvl w:val="0"/>
          <w:numId w:val="27"/>
        </w:numPr>
      </w:pPr>
      <w:r>
        <w:t xml:space="preserve">Issue: Enhancement to add </w:t>
      </w:r>
      <w:r w:rsidR="00D94193" w:rsidRPr="00BD2019">
        <w:t>"adoption agreement sign date" on the adoption subsidy screen.</w:t>
      </w:r>
      <w:r w:rsidR="00D94193" w:rsidRPr="00BD2019">
        <w:br/>
        <w:t xml:space="preserve">Resolution: Adoption agreement sign date now displays </w:t>
      </w:r>
      <w:r>
        <w:t>on the adoption subsidy screen.</w:t>
      </w:r>
    </w:p>
    <w:p w:rsidR="00D94193" w:rsidRPr="00BD2019" w:rsidRDefault="00D94193" w:rsidP="00D94193">
      <w:pPr>
        <w:pStyle w:val="ListParagraph"/>
        <w:numPr>
          <w:ilvl w:val="0"/>
          <w:numId w:val="27"/>
        </w:numPr>
      </w:pPr>
      <w:r w:rsidRPr="00BD2019">
        <w:t>Changes to special needs criteria page: Label change for "at risk" to "at substantial risk," removed label and the value for "mental retardation," changed label "emotionally attached to foster parents  (placed 12 months)" to "emotionally attached to foster parents as identified by qualified professional (placed 6 months)," under age qualification area, changed label from "eligible for MRDD" to  "eligible for DD," and Under reasonable efforts area, change label from "Placed 12 Months &amp; Emotionally Attached to Foster Parent(s)" to  "Placed 6 Months &amp; Emotionally Attached to Foster Parent(s)."</w:t>
      </w:r>
    </w:p>
    <w:p w:rsidR="00D94193" w:rsidRPr="00BD2019" w:rsidRDefault="00D94193" w:rsidP="00D94193">
      <w:pPr>
        <w:pStyle w:val="ListParagraph"/>
        <w:numPr>
          <w:ilvl w:val="0"/>
          <w:numId w:val="27"/>
        </w:numPr>
      </w:pPr>
      <w:r w:rsidRPr="00BD2019">
        <w:t>PASSS and Converted Adoptive Record: The data fix populates an adoptive provider id from its converted AA subsidy record into a PASSS application record to enable completion of the PASSS application.</w:t>
      </w:r>
    </w:p>
    <w:p w:rsidR="00D94193" w:rsidRPr="00BD2019" w:rsidRDefault="00D94193" w:rsidP="00D94193">
      <w:pPr>
        <w:pStyle w:val="ListParagraph"/>
        <w:numPr>
          <w:ilvl w:val="0"/>
          <w:numId w:val="27"/>
        </w:numPr>
      </w:pPr>
      <w:r w:rsidRPr="00BD2019">
        <w:t xml:space="preserve">Issue:  Remove the ADC Relatedness Requirements for annual </w:t>
      </w:r>
      <w:proofErr w:type="spellStart"/>
      <w:r w:rsidRPr="00BD2019">
        <w:t>reimbursability</w:t>
      </w:r>
      <w:proofErr w:type="spellEnd"/>
      <w:r w:rsidRPr="00BD2019">
        <w:t xml:space="preserve"> redeterminations effective after 4/1/2010. </w:t>
      </w:r>
      <w:r w:rsidRPr="00BD2019">
        <w:br/>
        <w:t xml:space="preserve">Resolution:  The system has been updated to only look at placement setting changes as well as the existence of and effective date of the Annual Judicial Determination for Reasonable Efforts to Finalize Permanency Planning (RE) for continued </w:t>
      </w:r>
      <w:proofErr w:type="spellStart"/>
      <w:r w:rsidRPr="00BD2019">
        <w:t>reimbursability</w:t>
      </w:r>
      <w:proofErr w:type="spellEnd"/>
      <w:r w:rsidRPr="00BD2019">
        <w:t xml:space="preserve"> and completion of the annual</w:t>
      </w:r>
      <w:r w:rsidR="00E41A71">
        <w:t xml:space="preserve"> </w:t>
      </w:r>
      <w:proofErr w:type="spellStart"/>
      <w:r w:rsidR="00E41A71">
        <w:t>reimbursability</w:t>
      </w:r>
      <w:proofErr w:type="spellEnd"/>
      <w:r w:rsidR="00E41A71">
        <w:t xml:space="preserve"> determination.</w:t>
      </w:r>
    </w:p>
    <w:p w:rsidR="00304FDE" w:rsidRPr="00BD2019" w:rsidRDefault="00304FDE" w:rsidP="00D94193">
      <w:pPr>
        <w:ind w:left="360"/>
        <w:rPr>
          <w:b/>
        </w:rPr>
      </w:pPr>
      <w:r w:rsidRPr="00BD2019">
        <w:rPr>
          <w:b/>
        </w:rPr>
        <w:t>INTAKE</w:t>
      </w:r>
    </w:p>
    <w:p w:rsidR="00D94193" w:rsidRPr="00BD2019" w:rsidRDefault="00D94193" w:rsidP="00CC1433">
      <w:pPr>
        <w:pStyle w:val="ListParagraph"/>
        <w:numPr>
          <w:ilvl w:val="0"/>
          <w:numId w:val="29"/>
        </w:numPr>
      </w:pPr>
      <w:r w:rsidRPr="00BD2019">
        <w:t>Validation is now received when "The Reporter has addressed concern with the Parent/Caretaker" is selected and no narrative is entered.</w:t>
      </w:r>
    </w:p>
    <w:p w:rsidR="00D94193" w:rsidRPr="00BD2019" w:rsidRDefault="00D94193" w:rsidP="00CC1433">
      <w:pPr>
        <w:pStyle w:val="ListParagraph"/>
        <w:numPr>
          <w:ilvl w:val="0"/>
          <w:numId w:val="29"/>
        </w:numPr>
      </w:pPr>
      <w:r w:rsidRPr="00BD2019">
        <w:t xml:space="preserve">Issue: </w:t>
      </w:r>
      <w:r w:rsidR="00316511" w:rsidRPr="00BD2019">
        <w:t>If the</w:t>
      </w:r>
      <w:r w:rsidRPr="00BD2019">
        <w:t xml:space="preserve"> Third Party checkbox was marked, but Type of Third Party was left blank, the user could leave the screen without any validation. If the user then navigated to the Additional tab, and then attempted to move to any other tab, save, or apply, a validation message would </w:t>
      </w:r>
      <w:r w:rsidRPr="00BD2019">
        <w:lastRenderedPageBreak/>
        <w:t>display for the Third Party. However, there was no way to move off the Additional tab or to enter the missing info on the Out of Home Care tab. The only option was to Cancel and return to the intake workload.</w:t>
      </w:r>
      <w:r w:rsidRPr="00BD2019">
        <w:br/>
        <w:t>Solution: If the Third Party checkbox is marked but the Type of Third Party field is blank, the validation message, 'Third Party Involvement requires a Valid Third Party' will display on the OHC tab if the user attempts t</w:t>
      </w:r>
      <w:r w:rsidR="00BA73BA">
        <w:t>o move to another tab or save.</w:t>
      </w:r>
    </w:p>
    <w:p w:rsidR="00D94193" w:rsidRPr="00BD2019" w:rsidRDefault="00D94193" w:rsidP="00CC1433">
      <w:pPr>
        <w:pStyle w:val="ListParagraph"/>
        <w:numPr>
          <w:ilvl w:val="0"/>
          <w:numId w:val="29"/>
        </w:numPr>
      </w:pPr>
      <w:r w:rsidRPr="00BD2019">
        <w:t xml:space="preserve">Linking a 'traditional' screened in intake to an Alternative Response case automatically results in a Pathway Switch for each Screened In AR intake that does not yet have a case decision (Alternative Response Disposition). The case category was correctly being updated with an effective date equal to the screening decision date of the linked intake. However, the pathway switch was being generated with the system date at the time the intake was linked. Therefore, if an intake was screened in on 12/31/2013, but was linked to the case on 1/1/2014, the case category change would have the 12/31/13 date, and the pathway switch would reflect 1/1/14. </w:t>
      </w:r>
    </w:p>
    <w:p w:rsidR="00D94193" w:rsidRPr="00BD2019" w:rsidRDefault="00D94193" w:rsidP="00CC1433">
      <w:pPr>
        <w:ind w:left="720"/>
      </w:pPr>
      <w:r w:rsidRPr="00BD2019">
        <w:t>The Pathway Switch Date will now correctly match the screening decision date of the linked intake, and therefore will be consistent</w:t>
      </w:r>
      <w:r w:rsidR="009C46C5">
        <w:t xml:space="preserve"> with the category change date.</w:t>
      </w:r>
    </w:p>
    <w:p w:rsidR="00D94193" w:rsidRPr="00BD2019" w:rsidRDefault="00D94193" w:rsidP="00CC1433">
      <w:pPr>
        <w:pStyle w:val="ListParagraph"/>
        <w:numPr>
          <w:ilvl w:val="0"/>
          <w:numId w:val="30"/>
        </w:numPr>
      </w:pPr>
      <w:r w:rsidRPr="00BD2019">
        <w:t>Agency Safety Plan Report Additions: 1) A note explaining Option 1 in further detail, 2) Add an 'OR' between the 2 options, and 3) Utilize the extra space on the page to space out the existing note.</w:t>
      </w:r>
    </w:p>
    <w:p w:rsidR="00D94193" w:rsidRPr="00BD2019" w:rsidRDefault="00D94193" w:rsidP="00CC1433">
      <w:pPr>
        <w:pStyle w:val="ListParagraph"/>
        <w:numPr>
          <w:ilvl w:val="0"/>
          <w:numId w:val="30"/>
        </w:numPr>
      </w:pPr>
      <w:r w:rsidRPr="00BD2019">
        <w:t xml:space="preserve">Currently, if a user does not complete all required fields on the "Basic" tab of the intake and then navigates to another Intake Tab and then returns to the Basic Tab and to complete the Intake, user correctly receives a Validation Message that data is missing. When the user enters the missing data and tries to complete the intake, the system does not recognize that the fields are complete. This has been corrected. </w:t>
      </w:r>
    </w:p>
    <w:p w:rsidR="00D94193" w:rsidRPr="00BD2019" w:rsidRDefault="00D94193" w:rsidP="00CC1433">
      <w:pPr>
        <w:pStyle w:val="ListParagraph"/>
        <w:numPr>
          <w:ilvl w:val="0"/>
          <w:numId w:val="30"/>
        </w:numPr>
      </w:pPr>
      <w:r w:rsidRPr="00BD2019">
        <w:t xml:space="preserve">On the case under 'Intake List' </w:t>
      </w:r>
      <w:proofErr w:type="gramStart"/>
      <w:r w:rsidRPr="00BD2019">
        <w:t>an expand</w:t>
      </w:r>
      <w:proofErr w:type="gramEnd"/>
      <w:r w:rsidRPr="00BD2019">
        <w:t xml:space="preserve"> has been added for Historical Case Episode and will default to the list being compressed.</w:t>
      </w:r>
    </w:p>
    <w:p w:rsidR="00D94193" w:rsidRPr="00BD2019" w:rsidRDefault="00D94193" w:rsidP="00CC1433">
      <w:pPr>
        <w:pStyle w:val="ListParagraph"/>
        <w:numPr>
          <w:ilvl w:val="0"/>
          <w:numId w:val="30"/>
        </w:numPr>
      </w:pPr>
      <w:r w:rsidRPr="00BD2019">
        <w:t>The Historical Case Episode Justification/Waiver List now displays correctly. There is no longer any HTML code displaying.</w:t>
      </w:r>
    </w:p>
    <w:p w:rsidR="00D94193" w:rsidRPr="00BD2019" w:rsidRDefault="00D94193" w:rsidP="00CC1433">
      <w:pPr>
        <w:pStyle w:val="ListParagraph"/>
        <w:numPr>
          <w:ilvl w:val="0"/>
          <w:numId w:val="30"/>
        </w:numPr>
      </w:pPr>
      <w:r w:rsidRPr="00BD2019">
        <w:t>On the record disposition screen, the validation messages for Severity of Harm and Harm Description will no longer display twice.</w:t>
      </w:r>
    </w:p>
    <w:p w:rsidR="003045B9" w:rsidRPr="00BD2019" w:rsidRDefault="003045B9" w:rsidP="00D94193">
      <w:pPr>
        <w:ind w:left="360"/>
        <w:rPr>
          <w:b/>
        </w:rPr>
      </w:pPr>
      <w:r w:rsidRPr="00BD2019">
        <w:rPr>
          <w:b/>
        </w:rPr>
        <w:t>PERSON</w:t>
      </w:r>
      <w:r w:rsidRPr="00BD2019">
        <w:rPr>
          <w:b/>
        </w:rPr>
        <w:tab/>
      </w:r>
    </w:p>
    <w:p w:rsidR="00CC1433" w:rsidRPr="00BD2019" w:rsidRDefault="00CC1433" w:rsidP="00CC1433">
      <w:pPr>
        <w:pStyle w:val="ListParagraph"/>
        <w:numPr>
          <w:ilvl w:val="0"/>
          <w:numId w:val="23"/>
        </w:numPr>
        <w:autoSpaceDE w:val="0"/>
        <w:autoSpaceDN w:val="0"/>
        <w:adjustRightInd w:val="0"/>
        <w:spacing w:after="0" w:line="240" w:lineRule="auto"/>
      </w:pPr>
      <w:r w:rsidRPr="00BD2019">
        <w:t>On the Expenses tab under Employment a Java error is no longer received if a non-numeric character is entered into the Balance Owed field.</w:t>
      </w:r>
    </w:p>
    <w:p w:rsidR="00CC1433" w:rsidRPr="00BD2019" w:rsidRDefault="00CC1433" w:rsidP="00CC1433">
      <w:pPr>
        <w:pStyle w:val="ListParagraph"/>
        <w:numPr>
          <w:ilvl w:val="0"/>
          <w:numId w:val="23"/>
        </w:numPr>
        <w:autoSpaceDE w:val="0"/>
        <w:autoSpaceDN w:val="0"/>
        <w:adjustRightInd w:val="0"/>
        <w:spacing w:after="0" w:line="240" w:lineRule="auto"/>
      </w:pPr>
      <w:r w:rsidRPr="00BD2019">
        <w:t>Only one AKA record with the value of "Maiden Name" can be entered on a person record.</w:t>
      </w:r>
    </w:p>
    <w:p w:rsidR="00CC1433" w:rsidRPr="00BD2019" w:rsidRDefault="00CC1433" w:rsidP="00CC1433">
      <w:pPr>
        <w:pStyle w:val="ListParagraph"/>
        <w:numPr>
          <w:ilvl w:val="0"/>
          <w:numId w:val="23"/>
        </w:numPr>
        <w:autoSpaceDE w:val="0"/>
        <w:autoSpaceDN w:val="0"/>
        <w:adjustRightInd w:val="0"/>
        <w:spacing w:after="0" w:line="240" w:lineRule="auto"/>
      </w:pPr>
      <w:r w:rsidRPr="00BD2019">
        <w:t>The 'Active Duty' checkbox will be moved from the "Additional" tab to the "Military" hyperlink. Further, if Military specifics are recorded the 'Active Duty' box must be checked or a discharge date entered.</w:t>
      </w:r>
    </w:p>
    <w:p w:rsidR="00CC1433" w:rsidRPr="00BD2019" w:rsidRDefault="00CC1433" w:rsidP="00CC1433">
      <w:pPr>
        <w:pStyle w:val="ListParagraph"/>
        <w:numPr>
          <w:ilvl w:val="0"/>
          <w:numId w:val="23"/>
        </w:numPr>
        <w:autoSpaceDE w:val="0"/>
        <w:autoSpaceDN w:val="0"/>
        <w:adjustRightInd w:val="0"/>
        <w:spacing w:after="0" w:line="240" w:lineRule="auto"/>
      </w:pPr>
      <w:r w:rsidRPr="00BD2019">
        <w:lastRenderedPageBreak/>
        <w:t>If the user answers the question ‘Does this Person Have Criminal History,’ with a YES but then does not ADD a Criminal History Record, the application now updates the answer to BLANK when the user leaves the Background Tab.</w:t>
      </w:r>
    </w:p>
    <w:p w:rsidR="00CC1433" w:rsidRPr="00BD2019" w:rsidRDefault="00CC1433" w:rsidP="00CC1433">
      <w:pPr>
        <w:pStyle w:val="ListParagraph"/>
        <w:numPr>
          <w:ilvl w:val="0"/>
          <w:numId w:val="23"/>
        </w:numPr>
        <w:autoSpaceDE w:val="0"/>
        <w:autoSpaceDN w:val="0"/>
        <w:adjustRightInd w:val="0"/>
        <w:spacing w:after="0" w:line="240" w:lineRule="auto"/>
      </w:pPr>
      <w:r w:rsidRPr="00BD2019">
        <w:t xml:space="preserve">Under Person Preview (when completing a person search to add them to an existing work item and click on their name for an abbreviated history is Person Preview) added Provider Participant </w:t>
      </w:r>
      <w:proofErr w:type="gramStart"/>
      <w:r w:rsidRPr="00BD2019">
        <w:t>Status.</w:t>
      </w:r>
      <w:proofErr w:type="gramEnd"/>
    </w:p>
    <w:p w:rsidR="00CC1433" w:rsidRPr="00BD2019" w:rsidRDefault="00CC1433" w:rsidP="00CC1433">
      <w:pPr>
        <w:pStyle w:val="ListParagraph"/>
        <w:numPr>
          <w:ilvl w:val="0"/>
          <w:numId w:val="23"/>
        </w:numPr>
        <w:autoSpaceDE w:val="0"/>
        <w:autoSpaceDN w:val="0"/>
        <w:adjustRightInd w:val="0"/>
        <w:spacing w:after="0" w:line="240" w:lineRule="auto"/>
      </w:pPr>
      <w:r w:rsidRPr="00BD2019">
        <w:t>Validation messages on the AKA Details previously were duplicated. The messages have been changed to state: First Name is a required field and Last Name is a required field.</w:t>
      </w:r>
    </w:p>
    <w:p w:rsidR="00CC1433" w:rsidRPr="00BD2019" w:rsidRDefault="00CC1433" w:rsidP="00CC1433">
      <w:pPr>
        <w:pStyle w:val="ListParagraph"/>
        <w:numPr>
          <w:ilvl w:val="0"/>
          <w:numId w:val="23"/>
        </w:numPr>
        <w:autoSpaceDE w:val="0"/>
        <w:autoSpaceDN w:val="0"/>
        <w:adjustRightInd w:val="0"/>
        <w:spacing w:after="0" w:line="240" w:lineRule="auto"/>
      </w:pPr>
      <w:r w:rsidRPr="00BD2019">
        <w:t>When the 'Interpreter Needed' checkbox is marked on the demographics tab of the person record, the Limited English Proficiency indicator displays on person search results and Case Members screens as a red [L], and as LEP at the top of the Basic tab of person profile.</w:t>
      </w:r>
    </w:p>
    <w:p w:rsidR="00CC1433" w:rsidRPr="00BD2019" w:rsidRDefault="00CC1433" w:rsidP="00CC1433">
      <w:pPr>
        <w:pStyle w:val="ListParagraph"/>
        <w:numPr>
          <w:ilvl w:val="0"/>
          <w:numId w:val="23"/>
        </w:numPr>
        <w:autoSpaceDE w:val="0"/>
        <w:autoSpaceDN w:val="0"/>
        <w:adjustRightInd w:val="0"/>
        <w:spacing w:after="0" w:line="240" w:lineRule="auto"/>
      </w:pPr>
      <w:r w:rsidRPr="00BD2019">
        <w:t>Seal Delinquency records will not display on the Person overview report.</w:t>
      </w:r>
    </w:p>
    <w:p w:rsidR="00CC1433" w:rsidRPr="00BD2019" w:rsidRDefault="00CC1433" w:rsidP="00CC1433">
      <w:pPr>
        <w:pStyle w:val="ListParagraph"/>
        <w:numPr>
          <w:ilvl w:val="0"/>
          <w:numId w:val="23"/>
        </w:numPr>
        <w:autoSpaceDE w:val="0"/>
        <w:autoSpaceDN w:val="0"/>
        <w:adjustRightInd w:val="0"/>
        <w:spacing w:after="0" w:line="240" w:lineRule="auto"/>
      </w:pPr>
      <w:r w:rsidRPr="00BD2019">
        <w:t>When a Safety Hazard was highlighted, but not selected, and then the user clicked Cancel, a java error re</w:t>
      </w:r>
      <w:r w:rsidR="007571DE">
        <w:t>sulted. This has been corrected</w:t>
      </w:r>
      <w:r w:rsidRPr="00BD2019">
        <w:t xml:space="preserve"> so there is no java error.</w:t>
      </w:r>
    </w:p>
    <w:p w:rsidR="00CC1433" w:rsidRPr="00BD2019" w:rsidRDefault="00CC1433" w:rsidP="00CC1433">
      <w:pPr>
        <w:pStyle w:val="ListParagraph"/>
        <w:numPr>
          <w:ilvl w:val="0"/>
          <w:numId w:val="23"/>
        </w:numPr>
        <w:autoSpaceDE w:val="0"/>
        <w:autoSpaceDN w:val="0"/>
        <w:adjustRightInd w:val="0"/>
        <w:spacing w:after="0" w:line="240" w:lineRule="auto"/>
      </w:pPr>
      <w:r w:rsidRPr="00BD2019">
        <w:t>There is no longer a delete link next to a Person's Address if this address record is the primary address.</w:t>
      </w:r>
    </w:p>
    <w:p w:rsidR="00CC1433" w:rsidRDefault="00CC1433" w:rsidP="00CC1433">
      <w:pPr>
        <w:pStyle w:val="ListParagraph"/>
        <w:numPr>
          <w:ilvl w:val="0"/>
          <w:numId w:val="23"/>
        </w:numPr>
        <w:autoSpaceDE w:val="0"/>
        <w:autoSpaceDN w:val="0"/>
        <w:adjustRightInd w:val="0"/>
        <w:spacing w:after="0" w:line="240" w:lineRule="auto"/>
      </w:pPr>
      <w:r w:rsidRPr="00BD2019">
        <w:t>When entering person medical characteristics, if the clinical diagnosis fields are complete but no characteristic has been selected, users will no longer get a java error. Instead, a validation message displays: Field Selected Characteristics is a required field.</w:t>
      </w:r>
    </w:p>
    <w:p w:rsidR="00EB3256" w:rsidRDefault="00EB3256" w:rsidP="00EB3256">
      <w:pPr>
        <w:autoSpaceDE w:val="0"/>
        <w:autoSpaceDN w:val="0"/>
        <w:adjustRightInd w:val="0"/>
        <w:spacing w:after="0" w:line="240" w:lineRule="auto"/>
      </w:pPr>
    </w:p>
    <w:p w:rsidR="00EB3256" w:rsidRPr="00EB3256" w:rsidRDefault="00EB3256" w:rsidP="00EB3256">
      <w:pPr>
        <w:autoSpaceDE w:val="0"/>
        <w:autoSpaceDN w:val="0"/>
        <w:adjustRightInd w:val="0"/>
        <w:spacing w:after="0" w:line="240" w:lineRule="auto"/>
      </w:pPr>
      <w:r>
        <w:rPr>
          <w:b/>
        </w:rPr>
        <w:t>PROVIDER</w:t>
      </w:r>
      <w:r>
        <w:br/>
      </w:r>
    </w:p>
    <w:p w:rsidR="009E1231" w:rsidRPr="00BD2019" w:rsidRDefault="00CC1433" w:rsidP="00CC1433">
      <w:pPr>
        <w:pStyle w:val="ListParagraph"/>
        <w:numPr>
          <w:ilvl w:val="0"/>
          <w:numId w:val="23"/>
        </w:numPr>
        <w:autoSpaceDE w:val="0"/>
        <w:autoSpaceDN w:val="0"/>
        <w:adjustRightInd w:val="0"/>
        <w:spacing w:after="0" w:line="240" w:lineRule="auto"/>
      </w:pPr>
      <w:r w:rsidRPr="00BD2019">
        <w:t>Inquiry status now reverts to 'pending' if the Inquiry reason is changed to 'Child of Interest'.</w:t>
      </w:r>
      <w:r w:rsidR="00CB0F0B" w:rsidRPr="00BD2019">
        <w:br/>
      </w:r>
      <w:bookmarkStart w:id="0" w:name="_GoBack"/>
      <w:bookmarkEnd w:id="0"/>
    </w:p>
    <w:sectPr w:rsidR="009E1231" w:rsidRPr="00BD2019"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6EE" w:rsidRDefault="00DB26EE" w:rsidP="00B10D41">
      <w:pPr>
        <w:spacing w:after="0" w:line="240" w:lineRule="auto"/>
      </w:pPr>
      <w:r>
        <w:separator/>
      </w:r>
    </w:p>
  </w:endnote>
  <w:endnote w:type="continuationSeparator" w:id="0">
    <w:p w:rsidR="00DB26EE" w:rsidRDefault="00DB26EE"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EB3256">
              <w:rPr>
                <w:b/>
                <w:bCs/>
                <w:noProof/>
              </w:rPr>
              <w:t>5</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EB3256">
              <w:rPr>
                <w:b/>
                <w:bCs/>
                <w:noProof/>
              </w:rPr>
              <w:t>5</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6EE" w:rsidRDefault="00DB26EE" w:rsidP="00B10D41">
      <w:pPr>
        <w:spacing w:after="0" w:line="240" w:lineRule="auto"/>
      </w:pPr>
      <w:r>
        <w:separator/>
      </w:r>
    </w:p>
  </w:footnote>
  <w:footnote w:type="continuationSeparator" w:id="0">
    <w:p w:rsidR="00DB26EE" w:rsidRDefault="00DB26EE"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C6" w:rsidRDefault="00FF3CC6" w:rsidP="00B10D41">
    <w:pPr>
      <w:spacing w:after="0" w:line="240" w:lineRule="auto"/>
      <w:jc w:val="right"/>
      <w:rPr>
        <w:b/>
      </w:rPr>
    </w:pPr>
    <w:r>
      <w:rPr>
        <w:noProof/>
        <w:sz w:val="24"/>
      </w:rPr>
      <w:drawing>
        <wp:anchor distT="0" distB="0" distL="114300" distR="114300" simplePos="0" relativeHeight="251659264" behindDoc="1" locked="0" layoutInCell="1" allowOverlap="1" wp14:anchorId="72C0DA44" wp14:editId="6B826214">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D94193" w:rsidP="00B10D41">
    <w:pPr>
      <w:spacing w:after="0" w:line="240" w:lineRule="auto"/>
      <w:jc w:val="right"/>
      <w:rPr>
        <w:b/>
      </w:rPr>
    </w:pPr>
    <w:r>
      <w:rPr>
        <w:b/>
      </w:rPr>
      <w:t>4/11</w:t>
    </w:r>
    <w:r w:rsidR="001E706E">
      <w:rPr>
        <w:b/>
      </w:rPr>
      <w:t>/2014</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63F"/>
    <w:multiLevelType w:val="hybridMultilevel"/>
    <w:tmpl w:val="9184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C458D"/>
    <w:multiLevelType w:val="hybridMultilevel"/>
    <w:tmpl w:val="E17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47D6B"/>
    <w:multiLevelType w:val="hybridMultilevel"/>
    <w:tmpl w:val="E26E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77B64"/>
    <w:multiLevelType w:val="hybridMultilevel"/>
    <w:tmpl w:val="5884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426842"/>
    <w:multiLevelType w:val="hybridMultilevel"/>
    <w:tmpl w:val="E7E0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14B15"/>
    <w:multiLevelType w:val="hybridMultilevel"/>
    <w:tmpl w:val="98C0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F3486"/>
    <w:multiLevelType w:val="hybridMultilevel"/>
    <w:tmpl w:val="7D68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8A1039"/>
    <w:multiLevelType w:val="hybridMultilevel"/>
    <w:tmpl w:val="F93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73D37"/>
    <w:multiLevelType w:val="hybridMultilevel"/>
    <w:tmpl w:val="370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596560"/>
    <w:multiLevelType w:val="hybridMultilevel"/>
    <w:tmpl w:val="4204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281A67"/>
    <w:multiLevelType w:val="hybridMultilevel"/>
    <w:tmpl w:val="3A66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90D7F"/>
    <w:multiLevelType w:val="hybridMultilevel"/>
    <w:tmpl w:val="EA6C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A83F72"/>
    <w:multiLevelType w:val="hybridMultilevel"/>
    <w:tmpl w:val="24B8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C0510"/>
    <w:multiLevelType w:val="hybridMultilevel"/>
    <w:tmpl w:val="D5EC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72538E"/>
    <w:multiLevelType w:val="hybridMultilevel"/>
    <w:tmpl w:val="50F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750DE1"/>
    <w:multiLevelType w:val="hybridMultilevel"/>
    <w:tmpl w:val="A6F8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E42C47"/>
    <w:multiLevelType w:val="hybridMultilevel"/>
    <w:tmpl w:val="B094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EC2E18"/>
    <w:multiLevelType w:val="hybridMultilevel"/>
    <w:tmpl w:val="14DCA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5461FBB"/>
    <w:multiLevelType w:val="hybridMultilevel"/>
    <w:tmpl w:val="BBE6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5E3D35"/>
    <w:multiLevelType w:val="hybridMultilevel"/>
    <w:tmpl w:val="BEFC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A37219"/>
    <w:multiLevelType w:val="hybridMultilevel"/>
    <w:tmpl w:val="F378E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7B9651F"/>
    <w:multiLevelType w:val="hybridMultilevel"/>
    <w:tmpl w:val="88F22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AB85478"/>
    <w:multiLevelType w:val="hybridMultilevel"/>
    <w:tmpl w:val="8862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730620"/>
    <w:multiLevelType w:val="hybridMultilevel"/>
    <w:tmpl w:val="4952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8B25AD"/>
    <w:multiLevelType w:val="hybridMultilevel"/>
    <w:tmpl w:val="10B6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3C6E17"/>
    <w:multiLevelType w:val="hybridMultilevel"/>
    <w:tmpl w:val="5834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99587E"/>
    <w:multiLevelType w:val="hybridMultilevel"/>
    <w:tmpl w:val="5DE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8CA2FB5"/>
    <w:multiLevelType w:val="hybridMultilevel"/>
    <w:tmpl w:val="BA283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AA2650D"/>
    <w:multiLevelType w:val="hybridMultilevel"/>
    <w:tmpl w:val="E3B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D279FA"/>
    <w:multiLevelType w:val="hybridMultilevel"/>
    <w:tmpl w:val="2E20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3"/>
  </w:num>
  <w:num w:numId="4">
    <w:abstractNumId w:val="1"/>
  </w:num>
  <w:num w:numId="5">
    <w:abstractNumId w:val="28"/>
  </w:num>
  <w:num w:numId="6">
    <w:abstractNumId w:val="22"/>
  </w:num>
  <w:num w:numId="7">
    <w:abstractNumId w:val="7"/>
  </w:num>
  <w:num w:numId="8">
    <w:abstractNumId w:val="18"/>
  </w:num>
  <w:num w:numId="9">
    <w:abstractNumId w:val="17"/>
  </w:num>
  <w:num w:numId="10">
    <w:abstractNumId w:val="26"/>
  </w:num>
  <w:num w:numId="11">
    <w:abstractNumId w:val="19"/>
  </w:num>
  <w:num w:numId="12">
    <w:abstractNumId w:val="23"/>
  </w:num>
  <w:num w:numId="13">
    <w:abstractNumId w:val="27"/>
  </w:num>
  <w:num w:numId="14">
    <w:abstractNumId w:val="8"/>
  </w:num>
  <w:num w:numId="15">
    <w:abstractNumId w:val="6"/>
  </w:num>
  <w:num w:numId="16">
    <w:abstractNumId w:val="10"/>
  </w:num>
  <w:num w:numId="17">
    <w:abstractNumId w:val="20"/>
  </w:num>
  <w:num w:numId="18">
    <w:abstractNumId w:val="0"/>
  </w:num>
  <w:num w:numId="19">
    <w:abstractNumId w:val="15"/>
  </w:num>
  <w:num w:numId="20">
    <w:abstractNumId w:val="4"/>
  </w:num>
  <w:num w:numId="21">
    <w:abstractNumId w:val="5"/>
  </w:num>
  <w:num w:numId="22">
    <w:abstractNumId w:val="9"/>
  </w:num>
  <w:num w:numId="23">
    <w:abstractNumId w:val="12"/>
  </w:num>
  <w:num w:numId="24">
    <w:abstractNumId w:val="13"/>
  </w:num>
  <w:num w:numId="25">
    <w:abstractNumId w:val="29"/>
  </w:num>
  <w:num w:numId="26">
    <w:abstractNumId w:val="11"/>
  </w:num>
  <w:num w:numId="27">
    <w:abstractNumId w:val="2"/>
  </w:num>
  <w:num w:numId="28">
    <w:abstractNumId w:val="21"/>
  </w:num>
  <w:num w:numId="29">
    <w:abstractNumId w:val="2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45B9"/>
    <w:rsid w:val="00024A97"/>
    <w:rsid w:val="0009319C"/>
    <w:rsid w:val="000D3E98"/>
    <w:rsid w:val="000F197D"/>
    <w:rsid w:val="00195AEE"/>
    <w:rsid w:val="001A6A1D"/>
    <w:rsid w:val="001C6172"/>
    <w:rsid w:val="001D6A9D"/>
    <w:rsid w:val="001E706E"/>
    <w:rsid w:val="00222E28"/>
    <w:rsid w:val="002332E4"/>
    <w:rsid w:val="002D1B42"/>
    <w:rsid w:val="003045B9"/>
    <w:rsid w:val="00304FDE"/>
    <w:rsid w:val="00316511"/>
    <w:rsid w:val="0035750F"/>
    <w:rsid w:val="003924A6"/>
    <w:rsid w:val="00417866"/>
    <w:rsid w:val="00470CFA"/>
    <w:rsid w:val="00471601"/>
    <w:rsid w:val="004F6EDE"/>
    <w:rsid w:val="005720A7"/>
    <w:rsid w:val="00594694"/>
    <w:rsid w:val="005B12FC"/>
    <w:rsid w:val="006512DC"/>
    <w:rsid w:val="006C6B41"/>
    <w:rsid w:val="00703B69"/>
    <w:rsid w:val="007571DE"/>
    <w:rsid w:val="0087008F"/>
    <w:rsid w:val="0087125A"/>
    <w:rsid w:val="008A4ED3"/>
    <w:rsid w:val="009C46C5"/>
    <w:rsid w:val="009D3572"/>
    <w:rsid w:val="009D4148"/>
    <w:rsid w:val="009E1231"/>
    <w:rsid w:val="009F023B"/>
    <w:rsid w:val="00A149F4"/>
    <w:rsid w:val="00A72A86"/>
    <w:rsid w:val="00A74F45"/>
    <w:rsid w:val="00AC6A54"/>
    <w:rsid w:val="00AF25AF"/>
    <w:rsid w:val="00B01F64"/>
    <w:rsid w:val="00B10D41"/>
    <w:rsid w:val="00B22A9D"/>
    <w:rsid w:val="00B44E07"/>
    <w:rsid w:val="00B478DA"/>
    <w:rsid w:val="00BA73BA"/>
    <w:rsid w:val="00BD0F92"/>
    <w:rsid w:val="00BD2019"/>
    <w:rsid w:val="00C02B15"/>
    <w:rsid w:val="00C939E4"/>
    <w:rsid w:val="00CB0F0B"/>
    <w:rsid w:val="00CC1433"/>
    <w:rsid w:val="00CE1CB4"/>
    <w:rsid w:val="00D43CA1"/>
    <w:rsid w:val="00D4401C"/>
    <w:rsid w:val="00D6744F"/>
    <w:rsid w:val="00D67A11"/>
    <w:rsid w:val="00D94193"/>
    <w:rsid w:val="00DB26EE"/>
    <w:rsid w:val="00DC6181"/>
    <w:rsid w:val="00DE2DD7"/>
    <w:rsid w:val="00E327F9"/>
    <w:rsid w:val="00E41A71"/>
    <w:rsid w:val="00E81E0E"/>
    <w:rsid w:val="00EA0819"/>
    <w:rsid w:val="00EB3256"/>
    <w:rsid w:val="00EB48CD"/>
    <w:rsid w:val="00F6526B"/>
    <w:rsid w:val="00FA7E49"/>
    <w:rsid w:val="00F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GOBBLL01</cp:lastModifiedBy>
  <cp:revision>3</cp:revision>
  <cp:lastPrinted>2013-05-17T20:08:00Z</cp:lastPrinted>
  <dcterms:created xsi:type="dcterms:W3CDTF">2014-04-11T16:17:00Z</dcterms:created>
  <dcterms:modified xsi:type="dcterms:W3CDTF">2014-04-14T13:32:00Z</dcterms:modified>
</cp:coreProperties>
</file>